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A2" w:rsidRPr="006703A2" w:rsidRDefault="006703A2" w:rsidP="006703A2">
      <w:pPr>
        <w:spacing w:after="0"/>
        <w:ind w:firstLine="144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6703A2">
        <w:rPr>
          <w:rFonts w:ascii="&amp;quot" w:eastAsia="Times New Roman" w:hAnsi="&amp;quot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9357C91" wp14:editId="6C464309">
            <wp:extent cx="2990850" cy="3648075"/>
            <wp:effectExtent l="0" t="0" r="0" b="9525"/>
            <wp:docPr id="1" name="Рисунок 1" descr="https://regulation.gov.ru/Files/GetEmbeddedImage?filename=05f05486aa894c3192880c3767809cca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ulation.gov.ru/Files/GetEmbeddedImage?filename=05f05486aa894c3192880c3767809cca_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3A2" w:rsidRPr="006703A2" w:rsidRDefault="006703A2" w:rsidP="006703A2">
      <w:pPr>
        <w:spacing w:after="0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6703A2">
        <w:rPr>
          <w:rFonts w:ascii="&amp;quot" w:eastAsia="Times New Roman" w:hAnsi="&amp;quot" w:cs="Times New Roman"/>
          <w:b/>
          <w:bCs/>
          <w:color w:val="000000"/>
          <w:spacing w:val="44"/>
          <w:sz w:val="24"/>
          <w:szCs w:val="24"/>
          <w:lang w:eastAsia="ru-RU"/>
        </w:rPr>
        <w:t>МИНИСТЕРСТВО ПРОСВЕЩЕНИЯ</w:t>
      </w:r>
      <w:r w:rsidRPr="006703A2">
        <w:rPr>
          <w:rFonts w:ascii="&amp;quot" w:eastAsia="Times New Roman" w:hAnsi="&amp;quot" w:cs="Times New Roman"/>
          <w:b/>
          <w:bCs/>
          <w:color w:val="000000"/>
          <w:spacing w:val="44"/>
          <w:sz w:val="24"/>
          <w:szCs w:val="24"/>
          <w:lang w:eastAsia="ru-RU"/>
        </w:rPr>
        <w:br/>
        <w:t>‎РОССИЙСКОЙ ФЕДЕРАЦИИ</w:t>
      </w:r>
    </w:p>
    <w:p w:rsidR="006703A2" w:rsidRPr="006703A2" w:rsidRDefault="006703A2" w:rsidP="006703A2">
      <w:pPr>
        <w:spacing w:after="0" w:line="32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6703A2">
        <w:rPr>
          <w:rFonts w:ascii="&amp;quot" w:eastAsia="Times New Roman" w:hAnsi="&amp;quot" w:cs="Times New Roman"/>
          <w:b/>
          <w:bCs/>
          <w:color w:val="000000"/>
          <w:spacing w:val="26"/>
          <w:sz w:val="24"/>
          <w:szCs w:val="24"/>
          <w:lang w:eastAsia="ru-RU"/>
        </w:rPr>
        <w:t>(МИНПРОСВЕЩЕНИЯ РОССИИ)</w:t>
      </w:r>
    </w:p>
    <w:p w:rsidR="006703A2" w:rsidRPr="006703A2" w:rsidRDefault="006703A2" w:rsidP="006703A2">
      <w:pPr>
        <w:spacing w:after="0"/>
        <w:jc w:val="center"/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</w:pPr>
      <w:r w:rsidRPr="006703A2">
        <w:rPr>
          <w:rFonts w:ascii="&amp;quot" w:eastAsia="Times New Roman" w:hAnsi="&amp;quot" w:cs="Times New Roman"/>
          <w:b/>
          <w:bCs/>
          <w:color w:val="000000"/>
          <w:spacing w:val="20"/>
          <w:sz w:val="36"/>
          <w:szCs w:val="36"/>
          <w:lang w:eastAsia="ru-RU"/>
        </w:rPr>
        <w:t>П Р И К А З</w:t>
      </w:r>
    </w:p>
    <w:p w:rsidR="006703A2" w:rsidRPr="006703A2" w:rsidRDefault="006703A2" w:rsidP="006703A2">
      <w:pPr>
        <w:spacing w:after="0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«» </w:t>
      </w:r>
      <w:r w:rsidRPr="006703A2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> </w:t>
      </w: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2020 г.  №</w:t>
      </w:r>
      <w:r w:rsidRPr="006703A2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> </w:t>
      </w:r>
    </w:p>
    <w:p w:rsidR="006703A2" w:rsidRPr="006703A2" w:rsidRDefault="006703A2" w:rsidP="006703A2">
      <w:pPr>
        <w:spacing w:after="0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Москва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4"/>
      </w:tblGrid>
      <w:tr w:rsidR="006703A2" w:rsidRPr="006703A2" w:rsidTr="006703A2"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A2" w:rsidRPr="006703A2" w:rsidRDefault="006703A2" w:rsidP="006703A2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03A2" w:rsidRPr="006703A2" w:rsidRDefault="006703A2" w:rsidP="006703A2">
      <w:pPr>
        <w:spacing w:after="0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Об Особенностях приема на обучение по образовательным программам среднего профессионального образования на 2020/2021 учебный год</w:t>
      </w:r>
    </w:p>
    <w:p w:rsidR="006703A2" w:rsidRPr="006703A2" w:rsidRDefault="006703A2" w:rsidP="006703A2">
      <w:pPr>
        <w:shd w:val="clear" w:color="auto" w:fill="FFFFFF"/>
        <w:spacing w:after="0" w:line="360" w:lineRule="auto"/>
        <w:ind w:firstLine="706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В связи с угрозой распространения новой </w:t>
      </w:r>
      <w:proofErr w:type="spellStart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инфекции (COVID-19) на территории Российской Федерации, а также в соответствии с подпунктом 4.2.53 пункта 4 и подпунктом 9.11 пункта 9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</w:t>
      </w:r>
      <w:proofErr w:type="gramStart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),п</w:t>
      </w:r>
      <w:proofErr w:type="gramEnd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р и к а з ы в а ю: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Утвердить Особенности приема на обучение по образовательным программам среднего профессионального образования на 2020/2021 учебный год.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3607"/>
        <w:gridCol w:w="3247"/>
      </w:tblGrid>
      <w:tr w:rsidR="006703A2" w:rsidRPr="006703A2" w:rsidTr="006703A2">
        <w:trPr>
          <w:trHeight w:val="1411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3A2" w:rsidRPr="006703A2" w:rsidRDefault="006703A2" w:rsidP="006703A2">
            <w:pPr>
              <w:spacing w:after="0"/>
              <w:rPr>
                <w:rFonts w:ascii="&amp;quot" w:eastAsia="Times New Roman" w:hAnsi="&amp;quot" w:cs="Times New Roman"/>
                <w:sz w:val="28"/>
                <w:szCs w:val="28"/>
                <w:lang w:eastAsia="ru-RU"/>
              </w:rPr>
            </w:pPr>
            <w:r w:rsidRPr="006703A2">
              <w:rPr>
                <w:rFonts w:ascii="&amp;quot" w:eastAsia="Times New Roman" w:hAnsi="&amp;quot" w:cs="Times New Roman"/>
                <w:sz w:val="28"/>
                <w:szCs w:val="28"/>
                <w:lang w:eastAsia="ru-RU"/>
              </w:rPr>
              <w:lastRenderedPageBreak/>
              <w:t>Министр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A2" w:rsidRPr="006703A2" w:rsidRDefault="006703A2" w:rsidP="006703A2">
            <w:pPr>
              <w:spacing w:after="0"/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</w:pPr>
            <w:r w:rsidRPr="006703A2"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  <w:t>МШЭП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3A2" w:rsidRPr="006703A2" w:rsidRDefault="006703A2" w:rsidP="006703A2">
            <w:pPr>
              <w:spacing w:after="0"/>
              <w:ind w:right="173"/>
              <w:jc w:val="right"/>
              <w:rPr>
                <w:rFonts w:ascii="&amp;quot" w:eastAsia="Times New Roman" w:hAnsi="&amp;quot" w:cs="Times New Roman"/>
                <w:sz w:val="28"/>
                <w:szCs w:val="28"/>
                <w:lang w:eastAsia="ru-RU"/>
              </w:rPr>
            </w:pPr>
            <w:r w:rsidRPr="006703A2">
              <w:rPr>
                <w:rFonts w:ascii="&amp;quot" w:eastAsia="Times New Roman" w:hAnsi="&amp;quot" w:cs="Times New Roman"/>
                <w:sz w:val="28"/>
                <w:szCs w:val="28"/>
                <w:lang w:eastAsia="ru-RU"/>
              </w:rPr>
              <w:t>С.С. Кравцов</w:t>
            </w:r>
          </w:p>
        </w:tc>
      </w:tr>
    </w:tbl>
    <w:p w:rsidR="006703A2" w:rsidRPr="006703A2" w:rsidRDefault="006703A2" w:rsidP="006703A2">
      <w:pPr>
        <w:spacing w:after="0"/>
        <w:ind w:left="5386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УТВЕРЖДЕНЫ</w:t>
      </w:r>
    </w:p>
    <w:p w:rsidR="006703A2" w:rsidRPr="006703A2" w:rsidRDefault="006703A2" w:rsidP="006703A2">
      <w:pPr>
        <w:spacing w:after="0"/>
        <w:ind w:left="5386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приказом Министерства просвещения</w:t>
      </w:r>
    </w:p>
    <w:p w:rsidR="006703A2" w:rsidRPr="006703A2" w:rsidRDefault="006703A2" w:rsidP="006703A2">
      <w:pPr>
        <w:spacing w:after="0"/>
        <w:ind w:left="5386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Российской Федерации </w:t>
      </w:r>
    </w:p>
    <w:p w:rsidR="006703A2" w:rsidRPr="006703A2" w:rsidRDefault="006703A2" w:rsidP="006703A2">
      <w:pPr>
        <w:spacing w:after="0"/>
        <w:ind w:left="5386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от «___» ________ 2020 г. № _____</w:t>
      </w:r>
    </w:p>
    <w:p w:rsidR="006703A2" w:rsidRPr="006703A2" w:rsidRDefault="006703A2" w:rsidP="006703A2">
      <w:pPr>
        <w:spacing w:after="0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ОСОБЕННОСТИ</w:t>
      </w:r>
    </w:p>
    <w:p w:rsidR="006703A2" w:rsidRPr="006703A2" w:rsidRDefault="006703A2" w:rsidP="006703A2">
      <w:pPr>
        <w:spacing w:after="0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приема на обучение по образовательным программам среднего профессионального образования на 2020/2021 учебный год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1. Особенности приема на обучение по образовательным программам среднего профессионального образования на 2020/2021 учебный год (далее – Особенности) определяют правила приема граждан Российской Федерации, иностранных граждан и лиц без гражданства, в том числе соотечественников, проживающих за рубежом (далее - поступающие) на обучение по образовательным программам среднего профессионального образования (далее – программы) в образовательные организации, осуществляющие образовательную деятельность по образовательным программам среднего профессионального образования(далее - организации),а также определяет особенности проведения вступительных испытаний, обусловленные мероприятиями, направленными на предотвращение распространения новой </w:t>
      </w:r>
      <w:proofErr w:type="spellStart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инфекции (COVID-19) на территории Российской Федерации.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2.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№ 36 (зарегистрирован Министерством юстиции Российской Федерации 6 марта 2014 г., регистрационный № 31529), с изменениями, внесенными приказом Министерства образования и науки Российской Федерации от 11 декабря 2015 г. № 1456 (зарегистрирован Министерством юстиции Российской Федерации 13 января 2016 г., регистрационный № 40560), приказами Министерства просвещения Российской Федерации от 26 ноября </w:t>
      </w: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 xml:space="preserve">2018 г. № 243 (зарегистрирован Министерством юстиции Российской Федерации 21 января 2019 г., регистрационный № 53458) и от 26 марта 2019 г. № 131(зарегистрирован Министерством юстиции Российской Федерации 22апреля 2019 г., регистрационный № 54472) в части способов представления документов, необходимых для поступления на обучение, взаимодействия с </w:t>
      </w:r>
      <w:proofErr w:type="spellStart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поступающими,в</w:t>
      </w:r>
      <w:proofErr w:type="spellEnd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том числе при проведении вступительных испытаний, сроков завершения приема документов, необходимых для поступления, не применяется.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3. Настоящие Особенности применяются в случае принятия решения исполнительного органа государственной власти субъекта Российской Федерации, осуществляющего государственное управление в сфере образования, в связи с санитарно-эпидемиологической обстановкой и установлением карантинных мер (или по иным основаниям в виду обстоятельств непреодолимой силы) в субъекте Российской </w:t>
      </w:r>
      <w:proofErr w:type="spellStart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Федерации.Особенности</w:t>
      </w:r>
      <w:proofErr w:type="spellEnd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не распространяются на образовательные организации, осуществляющие образовательную деятельность по основным профессиональным образовательным программам, реализуемым в интересах обороны и безопасности государства, обеспечения законности и правопорядка.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4. Прием документов, необходимых для поступления на очную форму </w:t>
      </w:r>
      <w:proofErr w:type="gramStart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обучения,завершается</w:t>
      </w:r>
      <w:proofErr w:type="gramEnd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25 августа, но не ранее, чем: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по истечении 20 календарных дней с официального дня объявления результатов последнего основного государственного экзамена, проводимого в основной период в соответствии с расписанием проведения основных государственных экзаменов, – для поступающих на программы, требующих наличия основного общего образования;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по истечение 20 календарных дней с официального дня объявления результатов последнего единого государственного экзамена, проводимого в основной период в соответствии с расписанием проведения единых </w:t>
      </w: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>государственных экзаменов, – для поступающих на программы, требующих наличия среднего общего образования.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Прием документов, необходимых для </w:t>
      </w:r>
      <w:proofErr w:type="spellStart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поступленияна</w:t>
      </w:r>
      <w:proofErr w:type="spellEnd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очную форму обучения по программам по специальностям, требующим у поступающих определенных творческих способностей, физических и (или) психологических качеств, завершается15 августа, но не ранее чем: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по истечении 10 календарных дней с официального дня объявления результатов последнего основного государственного экзамена, проводимого в основной период в соответствии с расписанием проведения основных государственных экзаменов, – для поступающих на программы, требующих наличия основного общего образования;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по истечение 10 календарных дней с официального дня объявления результатов последнего в последнего единого государственного экзамена, проводимого в основной период в соответствии с расписанием проведения единых государственных экзаменов, – для поступающих на программы, требующих наличия среднего общего образования.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Сроки </w:t>
      </w:r>
      <w:proofErr w:type="spellStart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приемадокументов</w:t>
      </w:r>
      <w:proofErr w:type="spellEnd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, необходимых для поступления на очно-заочную и заочную форму обучения, устанавливается организацией, но не ранее сроков, указанных в последнем </w:t>
      </w:r>
      <w:proofErr w:type="spellStart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абзацахвтором</w:t>
      </w:r>
      <w:proofErr w:type="spellEnd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и третьем настоящего пункта.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5. При наличии свободных мест в организации прием документов, необходимых для </w:t>
      </w:r>
      <w:proofErr w:type="spellStart"/>
      <w:proofErr w:type="gramStart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поступления,продлевается</w:t>
      </w:r>
      <w:proofErr w:type="spellEnd"/>
      <w:proofErr w:type="gramEnd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r w:rsidRPr="006703A2">
        <w:rPr>
          <w:rFonts w:ascii="&amp;quot" w:eastAsia="Times New Roman" w:hAnsi="&amp;quot" w:cs="Times New Roman"/>
          <w:color w:val="1A1A1A"/>
          <w:sz w:val="28"/>
          <w:szCs w:val="28"/>
          <w:lang w:eastAsia="ru-RU"/>
        </w:rPr>
        <w:t>до25 ноября.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6. Для поступления на обучение поступающие могут подавать заявление о приеме и необходимые документы через операторов почтовой связи общего </w:t>
      </w:r>
      <w:proofErr w:type="spellStart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пользованиялибо</w:t>
      </w:r>
      <w:proofErr w:type="spellEnd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в электронной форме: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1) посредством электронной почты организации, электронной информационной системы организации, в том числе с использованием функционала официального сайта организации в информационно-телекоммуникационной сети «Интернет»;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>2)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Федерации.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Документы, необходимые для поступления, предоставляются (направляются) в организацию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При подаче заявления о приеме поступающий должен быть ознакомлен с датой предоставления согласия на зачисление, предусмотренного пунктом 9 Особенностей.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7. Взаимодействие с поступающими при подаче ими заявления о </w:t>
      </w:r>
      <w:proofErr w:type="spellStart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приемечерез</w:t>
      </w:r>
      <w:proofErr w:type="spellEnd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операторов почтовой связи общего </w:t>
      </w:r>
      <w:proofErr w:type="spellStart"/>
      <w:proofErr w:type="gramStart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пользования,включая</w:t>
      </w:r>
      <w:proofErr w:type="spellEnd"/>
      <w:proofErr w:type="gramEnd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согласия на зачисление, проведение организацией вступительных испытаний, подачу и рассмотрение апелляций, осуществляется </w:t>
      </w:r>
      <w:proofErr w:type="spellStart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черезоператоров</w:t>
      </w:r>
      <w:proofErr w:type="spellEnd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почтовой связи </w:t>
      </w:r>
      <w:proofErr w:type="spellStart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общегои</w:t>
      </w:r>
      <w:proofErr w:type="spellEnd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(или) </w:t>
      </w:r>
      <w:proofErr w:type="spellStart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сиспользованием</w:t>
      </w:r>
      <w:proofErr w:type="spellEnd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дистанционных технологий.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Взаимодействие с поступающими при подаче ими заявления о приеме посредством электронных информационных технологий организации, включая возврат заявления о приеме в связи с представлением неполного комплекта документов, документов, содержащих недостоверные сведения, </w:t>
      </w: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>подачу поступающим согласия на зачисление, проведение организацией вступительных испытаний, подачу и рассмотрение апелляций, осуществляется с использованием дистанционных технологий.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Взаимодействие с поступающими при подаче ими заявления о приеме с использованием функционала (сервисов) региональных </w:t>
      </w:r>
      <w:proofErr w:type="spellStart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порталовгосударственных</w:t>
      </w:r>
      <w:proofErr w:type="spellEnd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и муниципальных услуг осуществляется с использованием указанного функционала (сервисов). При отсутствии отдельных функций, в том числе обеспечивающих проведение вступительных испытаний, подачу и рассмотрение апелляций, взаимодействие с поступающими осуществляется организацией с использованием дистанционных технологий.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8. Вступительные испытания проводятся организацией в </w:t>
      </w:r>
      <w:proofErr w:type="spellStart"/>
      <w:proofErr w:type="gramStart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формах,определяемых</w:t>
      </w:r>
      <w:proofErr w:type="spellEnd"/>
      <w:proofErr w:type="gramEnd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организацией самостоятельно, с применением информационно-телекоммуникационных сетей, </w:t>
      </w:r>
      <w:proofErr w:type="spellStart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позволяющихпри</w:t>
      </w:r>
      <w:proofErr w:type="spellEnd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опосредованном (на расстоянии) взаимодействии поступающего и педагогических работников оценить наличие у поступающих определенных творческих способностей, физических и (или) психологических качеств, необходимых для обучения по программе.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При проведении вступительных испытаний организация обеспечивает идентификацию личности поступающего, выбор способа которой осуществляется организацией самостоятельно.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9. Для зачисления в организацию поступающий предоставляет согласие на зачисление, которое подается поступающим тем способом, которым было подано заявление о приеме.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 согласии на зачисление поступающий: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1) указывает обязательство в течение первого года обучения: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- представить в организацию оригинал </w:t>
      </w:r>
      <w:proofErr w:type="spellStart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документаоб</w:t>
      </w:r>
      <w:proofErr w:type="spellEnd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образовании и (или) документа об образовании и о квалификации, удостоверяющего наличие общего образования, необходимого для зачисления;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>-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Федерации, 2013, № 33, ст. 4398) (далее - медицинские осмотры);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2) подтверждает, что им не подано (не будет подано) согласие на зачисление на обучение по программам в другие </w:t>
      </w:r>
      <w:proofErr w:type="spellStart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организацииза</w:t>
      </w:r>
      <w:proofErr w:type="spellEnd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счет бюджетных ассигнований федерального бюджета, бюджетов субъектов Российской Федерации, местных бюджетов.</w:t>
      </w:r>
    </w:p>
    <w:p w:rsidR="006703A2" w:rsidRPr="006703A2" w:rsidRDefault="006703A2" w:rsidP="006703A2">
      <w:pPr>
        <w:spacing w:after="0" w:line="360" w:lineRule="auto"/>
        <w:ind w:firstLine="54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При выявлении медицинских противопоказаний по результатам прохождения медицинского осмотра обучающийся переводится по его заявлению на другую специальность, не связанную с </w:t>
      </w:r>
      <w:proofErr w:type="spellStart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наличиеммедицинских</w:t>
      </w:r>
      <w:proofErr w:type="spellEnd"/>
      <w:r w:rsidRPr="006703A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противопоказаний, в организации либо иной организации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лиц).</w:t>
      </w:r>
    </w:p>
    <w:p w:rsidR="00B63844" w:rsidRDefault="00B63844"/>
    <w:sectPr w:rsidR="00B6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92"/>
    <w:rsid w:val="00126692"/>
    <w:rsid w:val="004C0B06"/>
    <w:rsid w:val="006703A2"/>
    <w:rsid w:val="00B6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5162B-5DE7-478C-8BF7-3A484DA2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УМЦСПО</dc:creator>
  <cp:keywords/>
  <dc:description/>
  <cp:lastModifiedBy>Сладкова Татьяна Николаевна</cp:lastModifiedBy>
  <cp:revision>2</cp:revision>
  <dcterms:created xsi:type="dcterms:W3CDTF">2020-05-20T06:46:00Z</dcterms:created>
  <dcterms:modified xsi:type="dcterms:W3CDTF">2020-05-20T06:46:00Z</dcterms:modified>
</cp:coreProperties>
</file>